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2AF7AAEB" w:rsidR="00B53A27" w:rsidRPr="00936D55" w:rsidRDefault="0043673E" w:rsidP="0043673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Fondo de Aportaciones para la Seguridad Pública (FASP)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3C21D3CD" w:rsidR="00B53A27" w:rsidRPr="00936D55" w:rsidRDefault="0043673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Secretariado Ejecutivo del Sistema Estatal de Seguridad Pública (SESESP)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386CCD55" w:rsidR="00B53A27" w:rsidRPr="00936D55" w:rsidRDefault="0043673E" w:rsidP="0043673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</w:t>
            </w:r>
            <w:r w:rsidRPr="0043673E">
              <w:rPr>
                <w:rFonts w:asciiTheme="minorHAnsi" w:hAnsiTheme="minorHAnsi" w:cstheme="minorHAnsi"/>
              </w:rPr>
              <w:t xml:space="preserve"> de Planeación y Operación de</w:t>
            </w:r>
            <w:r>
              <w:rPr>
                <w:rFonts w:asciiTheme="minorHAnsi" w:hAnsiTheme="minorHAnsi" w:cstheme="minorHAnsi"/>
              </w:rPr>
              <w:t xml:space="preserve"> Recursos Federales y Estatales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31934DAE" w:rsidR="00B53A27" w:rsidRPr="00936D55" w:rsidRDefault="0043673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1D2B23D6" w:rsidR="00B53A27" w:rsidRPr="00936D55" w:rsidRDefault="0043673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6"/>
        <w:gridCol w:w="2410"/>
        <w:gridCol w:w="2126"/>
        <w:gridCol w:w="2992"/>
      </w:tblGrid>
      <w:tr w:rsidR="00BD0258" w:rsidRPr="00BD0258" w14:paraId="144EB42F" w14:textId="77777777" w:rsidTr="00D777A8">
        <w:trPr>
          <w:trHeight w:val="886"/>
          <w:tblHeader/>
        </w:trPr>
        <w:tc>
          <w:tcPr>
            <w:tcW w:w="1696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410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126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992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D777A8" w:rsidRPr="00936D55" w14:paraId="3F02C46D" w14:textId="77777777" w:rsidTr="00D777A8">
        <w:trPr>
          <w:trHeight w:val="2428"/>
        </w:trPr>
        <w:tc>
          <w:tcPr>
            <w:tcW w:w="1696" w:type="dxa"/>
            <w:vAlign w:val="center"/>
          </w:tcPr>
          <w:p w14:paraId="70425297" w14:textId="56123EDB" w:rsidR="00D777A8" w:rsidRPr="00936D55" w:rsidRDefault="00D777A8" w:rsidP="00D777A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Conclusiones generales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ASM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2A631956" w14:textId="266E4B0F" w:rsidR="00D777A8" w:rsidRPr="00D02A3D" w:rsidRDefault="00D777A8" w:rsidP="00D777A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6CFBCCD" w14:textId="76ED5344" w:rsidR="00D777A8" w:rsidRPr="00B5517F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17F">
              <w:rPr>
                <w:sz w:val="20"/>
              </w:rPr>
              <w:t>Implementar el Servicio Profesional de Carrera Policial</w:t>
            </w:r>
          </w:p>
        </w:tc>
        <w:tc>
          <w:tcPr>
            <w:tcW w:w="2126" w:type="dxa"/>
            <w:vAlign w:val="center"/>
          </w:tcPr>
          <w:p w14:paraId="5A8AE607" w14:textId="569A496F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realizarla.</w:t>
            </w:r>
          </w:p>
        </w:tc>
        <w:tc>
          <w:tcPr>
            <w:tcW w:w="2992" w:type="dxa"/>
            <w:vAlign w:val="center"/>
          </w:tcPr>
          <w:p w14:paraId="1DA7876B" w14:textId="4B4D1CB7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Análisis y en su caso propuesta de ajuste del marco técnico operativo del SPCP relativo al manual de organización, de procedimientos, código de conducta, sistema de monitoreo de gestión, administrativo y de operación e implementación del SPCP. </w:t>
            </w:r>
          </w:p>
        </w:tc>
      </w:tr>
      <w:tr w:rsidR="00D777A8" w:rsidRPr="00936D55" w14:paraId="4D3DAD0C" w14:textId="77777777" w:rsidTr="00D777A8">
        <w:trPr>
          <w:trHeight w:val="1541"/>
        </w:trPr>
        <w:tc>
          <w:tcPr>
            <w:tcW w:w="1696" w:type="dxa"/>
            <w:vAlign w:val="center"/>
          </w:tcPr>
          <w:p w14:paraId="4EFEF16D" w14:textId="77777777" w:rsidR="00D777A8" w:rsidRPr="00936D55" w:rsidRDefault="00D777A8" w:rsidP="00D777A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Conclusiones generales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ASM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6836580C" w14:textId="6E772BD2" w:rsidR="00D777A8" w:rsidRPr="00D02A3D" w:rsidRDefault="00D777A8" w:rsidP="00D777A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07DCA505" w14:textId="09A048EC" w:rsidR="00D777A8" w:rsidRPr="00B5517F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17F">
              <w:rPr>
                <w:sz w:val="20"/>
              </w:rPr>
              <w:t>Desarrollar capacitación especializada del personal de criminalística de campo, medicina, dactiloscopia y genética forense</w:t>
            </w:r>
          </w:p>
        </w:tc>
        <w:tc>
          <w:tcPr>
            <w:tcW w:w="2126" w:type="dxa"/>
            <w:vAlign w:val="center"/>
          </w:tcPr>
          <w:p w14:paraId="36B3706E" w14:textId="22D9D236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realizarla.</w:t>
            </w:r>
          </w:p>
        </w:tc>
        <w:tc>
          <w:tcPr>
            <w:tcW w:w="2992" w:type="dxa"/>
            <w:vAlign w:val="center"/>
          </w:tcPr>
          <w:p w14:paraId="1CED0DF8" w14:textId="68536DF9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Diagnóstico de necesidades de capacitación referentes al tema de criminalística de campo, medicina, dactiloscopia y genética forense. </w:t>
            </w:r>
          </w:p>
        </w:tc>
      </w:tr>
      <w:tr w:rsidR="00D777A8" w:rsidRPr="00936D55" w14:paraId="6202F808" w14:textId="77777777" w:rsidTr="00D777A8">
        <w:trPr>
          <w:trHeight w:val="1847"/>
        </w:trPr>
        <w:tc>
          <w:tcPr>
            <w:tcW w:w="1696" w:type="dxa"/>
            <w:vAlign w:val="center"/>
          </w:tcPr>
          <w:p w14:paraId="65C43E32" w14:textId="77777777" w:rsidR="00D777A8" w:rsidRPr="00936D55" w:rsidRDefault="00D777A8" w:rsidP="00D777A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Conclusiones generales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ASM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0D31D824" w14:textId="4CF27CD8" w:rsidR="00D777A8" w:rsidRPr="00D02A3D" w:rsidRDefault="00D777A8" w:rsidP="00D777A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4C3DA5D5" w14:textId="651A4AE4" w:rsidR="00D777A8" w:rsidRPr="00B5517F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17F">
              <w:rPr>
                <w:sz w:val="20"/>
              </w:rPr>
              <w:t>Dotar de Insumos químicos, tecnológicos y de mantenimiento necesarios para cada especialidad pericial con la que cuenta la FGE</w:t>
            </w:r>
          </w:p>
        </w:tc>
        <w:tc>
          <w:tcPr>
            <w:tcW w:w="2126" w:type="dxa"/>
            <w:vAlign w:val="center"/>
          </w:tcPr>
          <w:p w14:paraId="740FC487" w14:textId="44D18EE8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realizarla.</w:t>
            </w:r>
          </w:p>
        </w:tc>
        <w:tc>
          <w:tcPr>
            <w:tcW w:w="2992" w:type="dxa"/>
            <w:vAlign w:val="center"/>
          </w:tcPr>
          <w:p w14:paraId="1BF35B51" w14:textId="63AECCF6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Actualización de bitácoras de mantenimiento de equipo y realizar solicitudes de compra correspondientes. </w:t>
            </w:r>
          </w:p>
        </w:tc>
      </w:tr>
      <w:tr w:rsidR="00D777A8" w:rsidRPr="00936D55" w14:paraId="6EF95E78" w14:textId="77777777" w:rsidTr="00D777A8">
        <w:trPr>
          <w:trHeight w:val="1122"/>
        </w:trPr>
        <w:tc>
          <w:tcPr>
            <w:tcW w:w="1696" w:type="dxa"/>
            <w:vAlign w:val="center"/>
          </w:tcPr>
          <w:p w14:paraId="1A669805" w14:textId="77777777" w:rsidR="00D777A8" w:rsidRPr="00936D55" w:rsidRDefault="00D777A8" w:rsidP="00D777A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Conclusiones generales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ASM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56D10553" w14:textId="2552233D" w:rsidR="00D777A8" w:rsidRPr="00936D55" w:rsidRDefault="00D777A8" w:rsidP="00D777A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2BC63704" w14:textId="3CB7FFC5" w:rsidR="00D777A8" w:rsidRPr="00B5517F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17F">
              <w:rPr>
                <w:sz w:val="20"/>
              </w:rPr>
              <w:t xml:space="preserve">Acceso a herramientas tecnológicas </w:t>
            </w:r>
          </w:p>
        </w:tc>
        <w:tc>
          <w:tcPr>
            <w:tcW w:w="2126" w:type="dxa"/>
            <w:vAlign w:val="center"/>
          </w:tcPr>
          <w:p w14:paraId="6E396393" w14:textId="2AF9E219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realizarla.</w:t>
            </w:r>
          </w:p>
        </w:tc>
        <w:tc>
          <w:tcPr>
            <w:tcW w:w="2992" w:type="dxa"/>
            <w:vAlign w:val="center"/>
          </w:tcPr>
          <w:p w14:paraId="2AADF76A" w14:textId="43F9DB99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Realizar gestiones pertinentes y necesarias para obtener equipo tecnológico</w:t>
            </w:r>
          </w:p>
        </w:tc>
      </w:tr>
      <w:tr w:rsidR="00D777A8" w:rsidRPr="00936D55" w14:paraId="7174F098" w14:textId="77777777" w:rsidTr="00D777A8">
        <w:trPr>
          <w:trHeight w:val="1110"/>
        </w:trPr>
        <w:tc>
          <w:tcPr>
            <w:tcW w:w="1696" w:type="dxa"/>
            <w:vAlign w:val="center"/>
          </w:tcPr>
          <w:p w14:paraId="4E5E6FAC" w14:textId="77777777" w:rsidR="00D777A8" w:rsidRPr="00936D55" w:rsidRDefault="00D777A8" w:rsidP="00D777A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Conclusiones generales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ASM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7BA096F5" w14:textId="230B08C7" w:rsidR="00D777A8" w:rsidRDefault="00D777A8" w:rsidP="00D777A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5ACC26D2" w14:textId="79DBF477" w:rsidR="00D777A8" w:rsidRPr="00B5517F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17F">
              <w:rPr>
                <w:sz w:val="20"/>
              </w:rPr>
              <w:t xml:space="preserve">Llenado del Informe Policial Homologado </w:t>
            </w:r>
          </w:p>
        </w:tc>
        <w:tc>
          <w:tcPr>
            <w:tcW w:w="2126" w:type="dxa"/>
            <w:vAlign w:val="center"/>
          </w:tcPr>
          <w:p w14:paraId="64FA1CD4" w14:textId="7C9C548F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realizarla.</w:t>
            </w:r>
          </w:p>
        </w:tc>
        <w:tc>
          <w:tcPr>
            <w:tcW w:w="2992" w:type="dxa"/>
            <w:vAlign w:val="center"/>
          </w:tcPr>
          <w:p w14:paraId="6A30E959" w14:textId="636A5B70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Monitoreo al personal para no disminuir la calidad del llenado del IPH </w:t>
            </w:r>
          </w:p>
        </w:tc>
      </w:tr>
      <w:tr w:rsidR="00D777A8" w:rsidRPr="00936D55" w14:paraId="7E7FA68E" w14:textId="77777777" w:rsidTr="00D777A8">
        <w:trPr>
          <w:trHeight w:val="1043"/>
        </w:trPr>
        <w:tc>
          <w:tcPr>
            <w:tcW w:w="1696" w:type="dxa"/>
            <w:vAlign w:val="center"/>
          </w:tcPr>
          <w:p w14:paraId="6763051D" w14:textId="77777777" w:rsidR="00D777A8" w:rsidRPr="00936D55" w:rsidRDefault="00D777A8" w:rsidP="00D777A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Conclusiones generales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ASM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31A555E4" w14:textId="6B1E42EB" w:rsidR="00D777A8" w:rsidRDefault="00D777A8" w:rsidP="00D777A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2EDCD077" w14:textId="063E7983" w:rsidR="00D777A8" w:rsidRPr="00B5517F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17F">
              <w:rPr>
                <w:sz w:val="20"/>
              </w:rPr>
              <w:t xml:space="preserve">Mantenimiento a instalaciones </w:t>
            </w:r>
          </w:p>
        </w:tc>
        <w:tc>
          <w:tcPr>
            <w:tcW w:w="2126" w:type="dxa"/>
            <w:vAlign w:val="center"/>
          </w:tcPr>
          <w:p w14:paraId="68362764" w14:textId="4A4D8D37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realizarla.</w:t>
            </w:r>
          </w:p>
        </w:tc>
        <w:tc>
          <w:tcPr>
            <w:tcW w:w="2992" w:type="dxa"/>
            <w:vAlign w:val="center"/>
          </w:tcPr>
          <w:p w14:paraId="00921015" w14:textId="0242D63F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OLE_LINK1"/>
            <w:r>
              <w:rPr>
                <w:rFonts w:asciiTheme="minorHAnsi" w:hAnsiTheme="minorHAnsi" w:cstheme="minorHAnsi"/>
                <w:sz w:val="20"/>
                <w:szCs w:val="20"/>
              </w:rPr>
              <w:t>Programa de mejora y mantenimiento constante a infraestructura</w:t>
            </w:r>
            <w:bookmarkEnd w:id="1"/>
          </w:p>
        </w:tc>
      </w:tr>
      <w:tr w:rsidR="00D777A8" w:rsidRPr="00936D55" w14:paraId="69EFA38E" w14:textId="77777777" w:rsidTr="00D777A8">
        <w:trPr>
          <w:trHeight w:val="1539"/>
        </w:trPr>
        <w:tc>
          <w:tcPr>
            <w:tcW w:w="1696" w:type="dxa"/>
            <w:vAlign w:val="center"/>
          </w:tcPr>
          <w:p w14:paraId="566B588A" w14:textId="77777777" w:rsidR="00D777A8" w:rsidRPr="00936D55" w:rsidRDefault="00D777A8" w:rsidP="00D777A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Conclusiones generales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ASM</w:t>
            </w: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6B0214D1" w14:textId="704C6A01" w:rsidR="00D777A8" w:rsidRDefault="00D777A8" w:rsidP="00D777A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49E57323" w14:textId="25C848DE" w:rsidR="00D777A8" w:rsidRPr="00B5517F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17F">
              <w:rPr>
                <w:sz w:val="20"/>
              </w:rPr>
              <w:t>Fortalecimiento de organización, liderazgo y confianza entre el personal operativo de seguridad púbica</w:t>
            </w:r>
          </w:p>
        </w:tc>
        <w:tc>
          <w:tcPr>
            <w:tcW w:w="2126" w:type="dxa"/>
            <w:vAlign w:val="center"/>
          </w:tcPr>
          <w:p w14:paraId="027EDE0F" w14:textId="16FD83A4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realizarla.</w:t>
            </w:r>
          </w:p>
        </w:tc>
        <w:tc>
          <w:tcPr>
            <w:tcW w:w="2992" w:type="dxa"/>
            <w:vAlign w:val="center"/>
          </w:tcPr>
          <w:p w14:paraId="58199ED8" w14:textId="5921DA58" w:rsidR="00D777A8" w:rsidRPr="00D05CDC" w:rsidRDefault="00D777A8" w:rsidP="00D777A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Elaborar mejoras de manuales de organización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63C505AF" w:rsidR="00936D55" w:rsidRPr="0083413E" w:rsidRDefault="00D777A8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Se considera que el Informe de la Evaluación Externa de Desempeño contiene los elementos necesarios para brindar mayor atención a los programas que no han logrado consolidarse.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056D77EC" w14:textId="77777777" w:rsidR="00D777A8" w:rsidRDefault="00D777A8" w:rsidP="00D777A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Los hallazgos de la evaluación brindan información sustantiva para la mejora de todos los aspectos relacionados al FASP. </w:t>
      </w:r>
    </w:p>
    <w:p w14:paraId="539E5666" w14:textId="77777777" w:rsidR="00D777A8" w:rsidRDefault="00D777A8" w:rsidP="00D777A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Brindó la oportunidad de trabajar de manera interinstitucional lo que ayuda a mejorar la relación entre instituciones.</w:t>
      </w:r>
    </w:p>
    <w:p w14:paraId="7C6573B3" w14:textId="77777777" w:rsidR="00D777A8" w:rsidRDefault="00D777A8" w:rsidP="00D777A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Propone indicadores específicos para dar seguimiento a las Aspectos Susceptibles de Mejora. </w:t>
      </w:r>
    </w:p>
    <w:p w14:paraId="6B9F82CA" w14:textId="5B148267" w:rsidR="00B875B8" w:rsidRPr="00ED12C1" w:rsidRDefault="00D777A8" w:rsidP="00D777A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Realiza un análisis integral sobre el impacto de los recursos del FASP.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404C4BD1" w14:textId="77777777" w:rsidR="00D777A8" w:rsidRDefault="00D777A8" w:rsidP="00D777A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 apegó a los lineamientos institucionales que se diseñaron para llevar a cabo la evaluación. </w:t>
      </w:r>
    </w:p>
    <w:p w14:paraId="4A056046" w14:textId="77777777" w:rsidR="00D777A8" w:rsidRDefault="00D777A8" w:rsidP="00D777A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 presentaron los productos finales e informes en tiempo y forma. </w:t>
      </w:r>
    </w:p>
    <w:p w14:paraId="73A4FB6C" w14:textId="4B4B44FB" w:rsidR="00ED445F" w:rsidRPr="00ED12C1" w:rsidRDefault="00D777A8" w:rsidP="00D777A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brindaron asesorías y reuniones de seguimiento con los actores e instituciones involucradas.</w:t>
      </w:r>
    </w:p>
    <w:p w14:paraId="4707DB96" w14:textId="02BC3646" w:rsidR="00ED445F" w:rsidRPr="00936D55" w:rsidRDefault="00ED445F" w:rsidP="00ED445F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3.3</w:t>
      </w: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 Sobre el </w:t>
      </w:r>
      <w:r>
        <w:rPr>
          <w:rFonts w:asciiTheme="minorHAnsi" w:hAnsiTheme="minorHAnsi" w:cstheme="minorHAnsi"/>
          <w:b/>
          <w:bCs/>
          <w:sz w:val="20"/>
          <w:szCs w:val="20"/>
        </w:rPr>
        <w:t>desempeño del equipo evaluador</w:t>
      </w:r>
    </w:p>
    <w:p w14:paraId="34815D11" w14:textId="1DC76001" w:rsidR="00ED445F" w:rsidRPr="00ED12C1" w:rsidRDefault="00D777A8" w:rsidP="00ED445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Mostró en todo momento profesionalismo y ética en su actuar, sobrepasando lo requerido en el contrato de la evaluación del FASP.</w:t>
      </w:r>
    </w:p>
    <w:p w14:paraId="296D56BF" w14:textId="6017666D" w:rsidR="00E474E8" w:rsidRPr="00936D55" w:rsidRDefault="00E474E8" w:rsidP="00ED445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FFDB1" w14:textId="77777777" w:rsidR="00B705F6" w:rsidRDefault="00B705F6" w:rsidP="008E5209">
      <w:pPr>
        <w:spacing w:after="0" w:line="240" w:lineRule="auto"/>
      </w:pPr>
      <w:r>
        <w:separator/>
      </w:r>
    </w:p>
  </w:endnote>
  <w:endnote w:type="continuationSeparator" w:id="0">
    <w:p w14:paraId="5CF05A45" w14:textId="77777777" w:rsidR="00B705F6" w:rsidRDefault="00B705F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04AE3CCA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7C45C2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770FBE7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7C45C2" w:rsidRPr="007C45C2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A865E" w14:textId="77777777" w:rsidR="00B705F6" w:rsidRDefault="00B705F6" w:rsidP="008E5209">
      <w:pPr>
        <w:spacing w:after="0" w:line="240" w:lineRule="auto"/>
      </w:pPr>
      <w:r>
        <w:separator/>
      </w:r>
    </w:p>
  </w:footnote>
  <w:footnote w:type="continuationSeparator" w:id="0">
    <w:p w14:paraId="3E0FAEEA" w14:textId="77777777" w:rsidR="00B705F6" w:rsidRDefault="00B705F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ED445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D445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45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ED445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D445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45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3673E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45C2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3E79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5517F"/>
    <w:rsid w:val="00B614DF"/>
    <w:rsid w:val="00B705F6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C73D1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777A8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D445F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8BDF-47DC-49EC-BF05-E0101E57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10</cp:revision>
  <cp:lastPrinted>2024-06-18T18:52:00Z</cp:lastPrinted>
  <dcterms:created xsi:type="dcterms:W3CDTF">2022-12-15T17:02:00Z</dcterms:created>
  <dcterms:modified xsi:type="dcterms:W3CDTF">2024-06-18T18:56:00Z</dcterms:modified>
</cp:coreProperties>
</file>